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汪镁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上海海洋大学/外国语学院/日语/大一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t>15221798332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t>1862204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t>上海的高度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t>自改革开放四十年以来，上海发生了翻天覆地的变化。浦东是改革开放建设的重点项目之一，也是从浦东开始，上海从小渔村发展成了亚洲屈指可数的国际化大都市，而这些高楼也一次次地刷新着上海的高度。时至今日，上海大厦不仅是上海第一，更是中国第一、东亚第一，向世界展示了上海独特的精神风貌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Apple SD Gothic Neo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微软雅黑">
    <w:altName w:val="苹方-简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F5A18F"/>
    <w:rsid w:val="FEF5A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Office_2.2.1.646_F1E327BC-269C-435d-A152-05C5408002CA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2019-02-17T21:03:00Z</dcterms:created>
  <dc:creator>feiyiguo</dc:creator>
  <cp:lastModifiedBy>feiyiguo</cp:lastModifiedBy>
  <dcterms:modified xsi:type="dcterms:W3CDTF">2019-02-17T21:03:45Z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2052-2.2.1.646</vt:lpwstr>
  </property>
</Properties>
</file>